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E6" w:rsidRDefault="00AB51E6" w:rsidP="00AB51E6">
      <w:pPr>
        <w:spacing w:after="0"/>
        <w:jc w:val="both"/>
        <w:rPr>
          <w:rFonts w:ascii="Times New Roman" w:hAnsi="Times New Roman" w:cs="Times New Roman"/>
          <w:sz w:val="24"/>
          <w:szCs w:val="24"/>
        </w:rPr>
      </w:pPr>
    </w:p>
    <w:p w:rsidR="00AB51E6" w:rsidRDefault="00AB51E6" w:rsidP="00AB51E6">
      <w:pPr>
        <w:spacing w:after="0"/>
        <w:jc w:val="both"/>
        <w:rPr>
          <w:rFonts w:ascii="Times New Roman" w:hAnsi="Times New Roman" w:cs="Times New Roman"/>
          <w:sz w:val="24"/>
          <w:szCs w:val="24"/>
        </w:rPr>
      </w:pPr>
      <w:r>
        <w:rPr>
          <w:rFonts w:ascii="Times New Roman" w:hAnsi="Times New Roman" w:cs="Times New Roman"/>
          <w:sz w:val="24"/>
          <w:szCs w:val="24"/>
        </w:rPr>
        <w:t>M……………………………….</w:t>
      </w:r>
    </w:p>
    <w:p w:rsidR="00AB51E6" w:rsidRDefault="00AB51E6" w:rsidP="00AB51E6">
      <w:pPr>
        <w:spacing w:after="0"/>
        <w:jc w:val="both"/>
        <w:rPr>
          <w:rFonts w:ascii="Times New Roman" w:hAnsi="Times New Roman" w:cs="Times New Roman"/>
          <w:sz w:val="24"/>
          <w:szCs w:val="24"/>
        </w:rPr>
      </w:pPr>
      <w:r>
        <w:rPr>
          <w:rFonts w:ascii="Times New Roman" w:hAnsi="Times New Roman" w:cs="Times New Roman"/>
          <w:sz w:val="24"/>
          <w:szCs w:val="24"/>
        </w:rPr>
        <w:t>………………………………….</w:t>
      </w:r>
    </w:p>
    <w:p w:rsidR="00AB51E6" w:rsidRDefault="00AB51E6" w:rsidP="00AB51E6">
      <w:pPr>
        <w:spacing w:after="0"/>
        <w:jc w:val="both"/>
        <w:rPr>
          <w:rFonts w:ascii="Times New Roman" w:hAnsi="Times New Roman" w:cs="Times New Roman"/>
          <w:sz w:val="24"/>
          <w:szCs w:val="24"/>
        </w:rPr>
      </w:pPr>
      <w:r>
        <w:rPr>
          <w:rFonts w:ascii="Times New Roman" w:hAnsi="Times New Roman" w:cs="Times New Roman"/>
          <w:sz w:val="24"/>
          <w:szCs w:val="24"/>
        </w:rPr>
        <w:t>………………………………….</w:t>
      </w:r>
    </w:p>
    <w:p w:rsidR="00AB51E6" w:rsidRDefault="00AB51E6" w:rsidP="00AB51E6">
      <w:pPr>
        <w:spacing w:after="0"/>
        <w:jc w:val="both"/>
        <w:rPr>
          <w:rFonts w:ascii="Times New Roman" w:hAnsi="Times New Roman" w:cs="Times New Roman"/>
          <w:sz w:val="24"/>
          <w:szCs w:val="24"/>
        </w:rPr>
      </w:pPr>
    </w:p>
    <w:p w:rsidR="00AB51E6" w:rsidRDefault="00AB51E6" w:rsidP="00AB51E6">
      <w:pPr>
        <w:spacing w:after="0"/>
        <w:jc w:val="both"/>
        <w:rPr>
          <w:rFonts w:ascii="Times New Roman" w:hAnsi="Times New Roman" w:cs="Times New Roman"/>
          <w:sz w:val="24"/>
          <w:szCs w:val="24"/>
        </w:rPr>
      </w:pPr>
      <w:r>
        <w:rPr>
          <w:rFonts w:ascii="Times New Roman" w:hAnsi="Times New Roman" w:cs="Times New Roman"/>
          <w:sz w:val="24"/>
          <w:szCs w:val="24"/>
        </w:rPr>
        <w:t xml:space="preserve">Objet : compteurs </w:t>
      </w:r>
      <w:proofErr w:type="spellStart"/>
      <w:r>
        <w:rPr>
          <w:rFonts w:ascii="Times New Roman" w:hAnsi="Times New Roman" w:cs="Times New Roman"/>
          <w:sz w:val="24"/>
          <w:szCs w:val="24"/>
        </w:rPr>
        <w:t>Linky</w:t>
      </w:r>
      <w:proofErr w:type="spellEnd"/>
    </w:p>
    <w:p w:rsidR="00AB51E6" w:rsidRDefault="00AB51E6" w:rsidP="00AB51E6">
      <w:pPr>
        <w:spacing w:after="0"/>
        <w:jc w:val="both"/>
        <w:rPr>
          <w:rFonts w:ascii="Times New Roman" w:hAnsi="Times New Roman" w:cs="Times New Roman"/>
          <w:sz w:val="24"/>
          <w:szCs w:val="24"/>
        </w:rPr>
      </w:pPr>
    </w:p>
    <w:p w:rsidR="00AB51E6" w:rsidRDefault="00AB51E6" w:rsidP="00AB51E6">
      <w:pPr>
        <w:spacing w:after="0"/>
        <w:jc w:val="both"/>
        <w:rPr>
          <w:rFonts w:ascii="Times New Roman" w:hAnsi="Times New Roman" w:cs="Times New Roman"/>
          <w:sz w:val="24"/>
          <w:szCs w:val="24"/>
        </w:rPr>
      </w:pPr>
    </w:p>
    <w:p w:rsidR="00AB51E6" w:rsidRDefault="00AB51E6" w:rsidP="00AB51E6">
      <w:pPr>
        <w:spacing w:after="0"/>
        <w:jc w:val="both"/>
        <w:rPr>
          <w:rFonts w:ascii="Times New Roman" w:hAnsi="Times New Roman" w:cs="Times New Roman"/>
          <w:sz w:val="24"/>
          <w:szCs w:val="24"/>
        </w:rPr>
      </w:pPr>
    </w:p>
    <w:p w:rsidR="00AB51E6" w:rsidRDefault="00AB51E6" w:rsidP="00AB51E6">
      <w:pPr>
        <w:spacing w:after="0"/>
        <w:ind w:left="5664"/>
        <w:jc w:val="both"/>
        <w:rPr>
          <w:rFonts w:ascii="Times New Roman" w:eastAsia="Times New Roman" w:hAnsi="Times New Roman" w:cs="Times New Roman"/>
          <w:sz w:val="24"/>
          <w:szCs w:val="24"/>
          <w:lang w:eastAsia="fr-FR"/>
        </w:rPr>
      </w:pPr>
      <w:r>
        <w:rPr>
          <w:rFonts w:ascii="Times New Roman" w:hAnsi="Times New Roman" w:cs="Times New Roman"/>
          <w:sz w:val="24"/>
          <w:szCs w:val="24"/>
        </w:rPr>
        <w:t>M……</w:t>
      </w:r>
      <w:r>
        <w:rPr>
          <w:rFonts w:ascii="Times New Roman" w:eastAsia="Times New Roman" w:hAnsi="Times New Roman" w:cs="Times New Roman"/>
          <w:sz w:val="24"/>
          <w:szCs w:val="24"/>
          <w:lang w:eastAsia="fr-FR"/>
        </w:rPr>
        <w:t>…………………..…</w:t>
      </w:r>
    </w:p>
    <w:p w:rsidR="00AB51E6" w:rsidRDefault="00AB51E6" w:rsidP="00AB51E6">
      <w:pPr>
        <w:spacing w:after="0"/>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Maire de…………………...</w:t>
      </w:r>
    </w:p>
    <w:p w:rsidR="00AB51E6" w:rsidRDefault="00AB51E6" w:rsidP="00AB51E6">
      <w:pPr>
        <w:autoSpaceDE w:val="0"/>
        <w:autoSpaceDN w:val="0"/>
        <w:adjustRightInd w:val="0"/>
        <w:spacing w:after="0" w:line="240" w:lineRule="auto"/>
        <w:ind w:left="5664"/>
        <w:jc w:val="both"/>
        <w:rPr>
          <w:rFonts w:ascii="Times New Roman" w:hAnsi="Times New Roman" w:cs="Times New Roman"/>
          <w:sz w:val="24"/>
          <w:szCs w:val="24"/>
        </w:rPr>
      </w:pPr>
      <w:r w:rsidRPr="0023083B">
        <w:rPr>
          <w:rFonts w:ascii="Times New Roman" w:hAnsi="Times New Roman" w:cs="Times New Roman"/>
          <w:sz w:val="24"/>
          <w:szCs w:val="24"/>
        </w:rPr>
        <w:t>Mesdames et Messieurs</w:t>
      </w:r>
      <w:r>
        <w:rPr>
          <w:rFonts w:ascii="Times New Roman" w:hAnsi="Times New Roman" w:cs="Times New Roman"/>
          <w:sz w:val="24"/>
          <w:szCs w:val="24"/>
        </w:rPr>
        <w:t xml:space="preserve"> </w:t>
      </w:r>
    </w:p>
    <w:p w:rsidR="00AB51E6" w:rsidRPr="0023083B" w:rsidRDefault="00AB51E6" w:rsidP="00AB51E6">
      <w:pPr>
        <w:autoSpaceDE w:val="0"/>
        <w:autoSpaceDN w:val="0"/>
        <w:adjustRightInd w:val="0"/>
        <w:spacing w:after="0" w:line="240" w:lineRule="auto"/>
        <w:ind w:left="5664"/>
        <w:jc w:val="both"/>
        <w:rPr>
          <w:rFonts w:ascii="Times New Roman" w:hAnsi="Times New Roman" w:cs="Times New Roman"/>
          <w:sz w:val="24"/>
          <w:szCs w:val="24"/>
        </w:rPr>
      </w:pPr>
      <w:proofErr w:type="gramStart"/>
      <w:r w:rsidRPr="0023083B">
        <w:rPr>
          <w:rFonts w:ascii="Times New Roman" w:hAnsi="Times New Roman" w:cs="Times New Roman"/>
          <w:sz w:val="24"/>
          <w:szCs w:val="24"/>
        </w:rPr>
        <w:t>les</w:t>
      </w:r>
      <w:proofErr w:type="gramEnd"/>
      <w:r w:rsidRPr="0023083B">
        <w:rPr>
          <w:rFonts w:ascii="Times New Roman" w:hAnsi="Times New Roman" w:cs="Times New Roman"/>
          <w:sz w:val="24"/>
          <w:szCs w:val="24"/>
        </w:rPr>
        <w:t xml:space="preserve"> Conseillers Municipaux,</w:t>
      </w:r>
    </w:p>
    <w:p w:rsidR="00AB51E6" w:rsidRDefault="00AB51E6" w:rsidP="00AB51E6">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Mairie ; ……………………</w:t>
      </w:r>
    </w:p>
    <w:p w:rsidR="00AB51E6" w:rsidRDefault="00AB51E6" w:rsidP="00AB51E6">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AB51E6" w:rsidRPr="00436CFC" w:rsidRDefault="00AB51E6" w:rsidP="00AB51E6">
      <w:pPr>
        <w:spacing w:after="0" w:line="240" w:lineRule="auto"/>
        <w:ind w:left="5664"/>
        <w:jc w:val="both"/>
        <w:rPr>
          <w:rFonts w:ascii="Times New Roman" w:eastAsia="Times New Roman" w:hAnsi="Times New Roman" w:cs="Times New Roman"/>
          <w:sz w:val="24"/>
          <w:szCs w:val="24"/>
          <w:lang w:eastAsia="fr-FR"/>
        </w:rPr>
      </w:pPr>
    </w:p>
    <w:p w:rsidR="00AB51E6" w:rsidRDefault="00AB51E6" w:rsidP="00AB51E6">
      <w:pPr>
        <w:autoSpaceDE w:val="0"/>
        <w:autoSpaceDN w:val="0"/>
        <w:adjustRightInd w:val="0"/>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,le</w:t>
      </w:r>
      <w:proofErr w:type="gramEnd"/>
      <w:r>
        <w:rPr>
          <w:rFonts w:ascii="Times New Roman" w:hAnsi="Times New Roman" w:cs="Times New Roman"/>
          <w:sz w:val="24"/>
          <w:szCs w:val="24"/>
        </w:rPr>
        <w:t xml:space="preserve"> …………...</w:t>
      </w: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rPr>
          <w:rFonts w:ascii="Times New Roman" w:hAnsi="Times New Roman" w:cs="Times New Roman"/>
          <w:sz w:val="16"/>
          <w:szCs w:val="16"/>
        </w:rPr>
      </w:pPr>
    </w:p>
    <w:p w:rsidR="00AB51E6" w:rsidRPr="0023083B" w:rsidRDefault="00AB51E6" w:rsidP="00AB51E6">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M</w:t>
      </w:r>
      <w:r>
        <w:rPr>
          <w:rFonts w:ascii="Times New Roman" w:hAnsi="Times New Roman" w:cs="Times New Roman"/>
          <w:sz w:val="24"/>
          <w:szCs w:val="24"/>
        </w:rPr>
        <w:t>…………..</w:t>
      </w:r>
      <w:r w:rsidRPr="0023083B">
        <w:rPr>
          <w:rFonts w:ascii="Times New Roman" w:hAnsi="Times New Roman" w:cs="Times New Roman"/>
          <w:sz w:val="24"/>
          <w:szCs w:val="24"/>
        </w:rPr>
        <w:t xml:space="preserve"> </w:t>
      </w:r>
      <w:proofErr w:type="gramStart"/>
      <w:r w:rsidRPr="0023083B">
        <w:rPr>
          <w:rFonts w:ascii="Times New Roman" w:hAnsi="Times New Roman" w:cs="Times New Roman"/>
          <w:sz w:val="24"/>
          <w:szCs w:val="24"/>
        </w:rPr>
        <w:t>le</w:t>
      </w:r>
      <w:proofErr w:type="gramEnd"/>
      <w:r w:rsidRPr="0023083B">
        <w:rPr>
          <w:rFonts w:ascii="Times New Roman" w:hAnsi="Times New Roman" w:cs="Times New Roman"/>
          <w:sz w:val="24"/>
          <w:szCs w:val="24"/>
        </w:rPr>
        <w:t xml:space="preserve"> Maire,</w:t>
      </w:r>
    </w:p>
    <w:p w:rsidR="00AB51E6" w:rsidRPr="0023083B" w:rsidRDefault="00AB51E6" w:rsidP="00AB51E6">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Mesdames et Messieurs les Conseillers Municipaux,</w:t>
      </w:r>
    </w:p>
    <w:p w:rsidR="00AB51E6" w:rsidRPr="001A444B" w:rsidRDefault="00AB51E6" w:rsidP="00AB51E6">
      <w:pPr>
        <w:autoSpaceDE w:val="0"/>
        <w:autoSpaceDN w:val="0"/>
        <w:adjustRightInd w:val="0"/>
        <w:spacing w:after="0" w:line="240" w:lineRule="auto"/>
        <w:rPr>
          <w:rFonts w:ascii="Times New Roman" w:hAnsi="Times New Roman" w:cs="Times New Roman"/>
          <w:sz w:val="16"/>
          <w:szCs w:val="16"/>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L’installation </w:t>
      </w:r>
      <w:r w:rsidRPr="0023083B">
        <w:rPr>
          <w:rFonts w:ascii="Times New Roman" w:hAnsi="Times New Roman" w:cs="Times New Roman"/>
          <w:sz w:val="24"/>
          <w:szCs w:val="24"/>
        </w:rPr>
        <w:t>imposé</w:t>
      </w:r>
      <w:r>
        <w:rPr>
          <w:rFonts w:ascii="Times New Roman" w:hAnsi="Times New Roman" w:cs="Times New Roman"/>
          <w:sz w:val="24"/>
          <w:szCs w:val="24"/>
        </w:rPr>
        <w:t>e</w:t>
      </w:r>
      <w:r w:rsidRPr="0023083B">
        <w:rPr>
          <w:rFonts w:ascii="Times New Roman" w:hAnsi="Times New Roman" w:cs="Times New Roman"/>
          <w:sz w:val="24"/>
          <w:szCs w:val="24"/>
        </w:rPr>
        <w:t xml:space="preserve"> </w:t>
      </w:r>
      <w:r>
        <w:rPr>
          <w:rFonts w:ascii="Times New Roman" w:hAnsi="Times New Roman" w:cs="Times New Roman"/>
          <w:sz w:val="24"/>
          <w:szCs w:val="24"/>
        </w:rPr>
        <w:t xml:space="preserve">des compteurs </w:t>
      </w:r>
      <w:proofErr w:type="spellStart"/>
      <w:r>
        <w:rPr>
          <w:rFonts w:ascii="Times New Roman" w:hAnsi="Times New Roman" w:cs="Times New Roman"/>
          <w:sz w:val="24"/>
          <w:szCs w:val="24"/>
        </w:rPr>
        <w:t>Linky</w:t>
      </w:r>
      <w:proofErr w:type="spellEnd"/>
      <w:r>
        <w:rPr>
          <w:rFonts w:ascii="Times New Roman" w:hAnsi="Times New Roman" w:cs="Times New Roman"/>
          <w:sz w:val="24"/>
          <w:szCs w:val="24"/>
        </w:rPr>
        <w:t xml:space="preserve"> par ERDF va soumettre les citoyens à des rayonnements nocifs, ce qui me préoccupe.</w:t>
      </w: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le c</w:t>
      </w:r>
      <w:r w:rsidRPr="004A2687">
        <w:rPr>
          <w:rFonts w:ascii="Times New Roman" w:hAnsi="Times New Roman" w:cs="Times New Roman"/>
          <w:sz w:val="24"/>
          <w:szCs w:val="24"/>
        </w:rPr>
        <w:t>ourant Porteur en Ligne (CPL)</w:t>
      </w:r>
      <w:r>
        <w:rPr>
          <w:rFonts w:ascii="Times New Roman" w:hAnsi="Times New Roman" w:cs="Times New Roman"/>
          <w:sz w:val="24"/>
          <w:szCs w:val="24"/>
        </w:rPr>
        <w:t xml:space="preserve"> utilisé pour ces compteurs  « </w:t>
      </w:r>
      <w:r w:rsidRPr="004A2687">
        <w:rPr>
          <w:rFonts w:ascii="Times New Roman" w:hAnsi="Times New Roman" w:cs="Times New Roman"/>
          <w:i/>
          <w:iCs/>
          <w:sz w:val="24"/>
          <w:szCs w:val="24"/>
        </w:rPr>
        <w:t>ne doit être utilisé que sur un réseau de distribution conçu à cet effet avec du câble blindé</w:t>
      </w:r>
      <w:r>
        <w:rPr>
          <w:rFonts w:ascii="Times New Roman" w:hAnsi="Times New Roman" w:cs="Times New Roman"/>
          <w:i/>
          <w:iCs/>
          <w:sz w:val="24"/>
          <w:szCs w:val="24"/>
        </w:rPr>
        <w:t xml:space="preserve"> » </w:t>
      </w:r>
      <w:r w:rsidRPr="00AE4DD1">
        <w:rPr>
          <w:rFonts w:ascii="Times New Roman" w:hAnsi="Times New Roman" w:cs="Times New Roman"/>
          <w:iCs/>
          <w:sz w:val="24"/>
          <w:szCs w:val="24"/>
        </w:rPr>
        <w:t>selon</w:t>
      </w:r>
      <w:r>
        <w:rPr>
          <w:rFonts w:ascii="Times New Roman" w:hAnsi="Times New Roman" w:cs="Times New Roman"/>
          <w:i/>
          <w:iCs/>
          <w:sz w:val="24"/>
          <w:szCs w:val="24"/>
        </w:rPr>
        <w:t xml:space="preserve"> </w:t>
      </w:r>
      <w:proofErr w:type="spellStart"/>
      <w:r w:rsidRPr="00E63655">
        <w:rPr>
          <w:rFonts w:ascii="Times New Roman" w:hAnsi="Times New Roman" w:cs="Times New Roman"/>
          <w:iCs/>
          <w:sz w:val="24"/>
          <w:szCs w:val="24"/>
        </w:rPr>
        <w:t>Reporterre</w:t>
      </w:r>
      <w:proofErr w:type="spellEnd"/>
      <w:r>
        <w:rPr>
          <w:rFonts w:ascii="Times New Roman" w:hAnsi="Times New Roman" w:cs="Times New Roman"/>
          <w:iCs/>
          <w:sz w:val="24"/>
          <w:szCs w:val="24"/>
        </w:rPr>
        <w:t xml:space="preserve"> </w:t>
      </w:r>
      <w:r w:rsidRPr="00E63655">
        <w:rPr>
          <w:rFonts w:ascii="Times New Roman" w:hAnsi="Times New Roman" w:cs="Times New Roman"/>
          <w:iCs/>
          <w:sz w:val="24"/>
          <w:szCs w:val="24"/>
        </w:rPr>
        <w:t>(1</w:t>
      </w:r>
      <w:r>
        <w:rPr>
          <w:rFonts w:ascii="Times New Roman" w:hAnsi="Times New Roman" w:cs="Times New Roman"/>
          <w:iCs/>
          <w:sz w:val="24"/>
          <w:szCs w:val="24"/>
        </w:rPr>
        <w:t>.3</w:t>
      </w:r>
      <w:r w:rsidRPr="00E63655">
        <w:rPr>
          <w:rFonts w:ascii="Times New Roman" w:hAnsi="Times New Roman" w:cs="Times New Roman"/>
          <w:iCs/>
          <w:sz w:val="24"/>
          <w:szCs w:val="24"/>
        </w:rPr>
        <w:t>)</w:t>
      </w:r>
      <w:r>
        <w:rPr>
          <w:rFonts w:ascii="Times New Roman" w:hAnsi="Times New Roman" w:cs="Times New Roman"/>
          <w:iCs/>
          <w:sz w:val="24"/>
          <w:szCs w:val="24"/>
        </w:rPr>
        <w:t>,</w:t>
      </w:r>
      <w:r>
        <w:rPr>
          <w:rFonts w:ascii="Times New Roman" w:hAnsi="Times New Roman" w:cs="Times New Roman"/>
          <w:i/>
          <w:iCs/>
          <w:sz w:val="24"/>
          <w:szCs w:val="24"/>
        </w:rPr>
        <w:t xml:space="preserve"> « ce qui n’est pas le cas de la plupart des installations» </w:t>
      </w:r>
      <w:r w:rsidRPr="004A2687">
        <w:rPr>
          <w:rFonts w:ascii="Times New Roman" w:hAnsi="Times New Roman" w:cs="Times New Roman"/>
          <w:iCs/>
          <w:sz w:val="24"/>
          <w:szCs w:val="24"/>
        </w:rPr>
        <w:t xml:space="preserve">comme le souligne </w:t>
      </w:r>
      <w:r>
        <w:rPr>
          <w:rFonts w:ascii="Times New Roman" w:hAnsi="Times New Roman" w:cs="Times New Roman"/>
          <w:iCs/>
          <w:sz w:val="24"/>
          <w:szCs w:val="24"/>
        </w:rPr>
        <w:t>l’association Robin des toits citée dans ce même document</w:t>
      </w:r>
      <w:r w:rsidRPr="004A2687">
        <w:rPr>
          <w:rFonts w:ascii="Times New Roman" w:hAnsi="Times New Roman" w:cs="Times New Roman"/>
          <w:sz w:val="24"/>
          <w:szCs w:val="24"/>
        </w:rPr>
        <w:t>.</w:t>
      </w:r>
      <w:r>
        <w:rPr>
          <w:rFonts w:ascii="Times New Roman" w:hAnsi="Times New Roman" w:cs="Times New Roman"/>
          <w:sz w:val="24"/>
          <w:szCs w:val="24"/>
        </w:rPr>
        <w:t xml:space="preserve"> </w:t>
      </w:r>
    </w:p>
    <w:p w:rsidR="00AB51E6" w:rsidRPr="0023083B" w:rsidRDefault="00AB51E6" w:rsidP="00AB51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Seul l’usage du câble blindé éviterait le rayonnement électromagnétique.</w:t>
      </w:r>
    </w:p>
    <w:p w:rsidR="00AB51E6" w:rsidRDefault="00AB51E6" w:rsidP="00AB51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3083B">
        <w:rPr>
          <w:rFonts w:ascii="Times New Roman" w:hAnsi="Times New Roman" w:cs="Times New Roman"/>
          <w:sz w:val="24"/>
          <w:szCs w:val="24"/>
        </w:rPr>
        <w:t>e compteur est expérimenté en Auvergne-Rhône-Alpes, comme il l’a été en Touraine.</w:t>
      </w:r>
      <w:r>
        <w:rPr>
          <w:rFonts w:ascii="Times New Roman" w:hAnsi="Times New Roman" w:cs="Times New Roman"/>
          <w:sz w:val="24"/>
          <w:szCs w:val="24"/>
        </w:rPr>
        <w:t xml:space="preserve"> </w:t>
      </w:r>
    </w:p>
    <w:p w:rsidR="00AB51E6" w:rsidRPr="0023083B" w:rsidRDefault="00AB51E6" w:rsidP="00AB51E6">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 xml:space="preserve">Or, </w:t>
      </w:r>
      <w:r>
        <w:rPr>
          <w:rFonts w:ascii="Times New Roman" w:hAnsi="Times New Roman" w:cs="Times New Roman"/>
          <w:sz w:val="24"/>
          <w:szCs w:val="24"/>
        </w:rPr>
        <w:t xml:space="preserve">outre les </w:t>
      </w:r>
      <w:r w:rsidRPr="0023083B">
        <w:rPr>
          <w:rFonts w:ascii="Times New Roman" w:hAnsi="Times New Roman" w:cs="Times New Roman"/>
          <w:sz w:val="24"/>
          <w:szCs w:val="24"/>
        </w:rPr>
        <w:t xml:space="preserve"> risques</w:t>
      </w:r>
      <w:r>
        <w:rPr>
          <w:rFonts w:ascii="Times New Roman" w:hAnsi="Times New Roman" w:cs="Times New Roman"/>
          <w:sz w:val="24"/>
          <w:szCs w:val="24"/>
        </w:rPr>
        <w:t xml:space="preserve"> évoqués ci-dessus</w:t>
      </w:r>
      <w:r w:rsidRPr="0023083B">
        <w:rPr>
          <w:rFonts w:ascii="Times New Roman" w:hAnsi="Times New Roman" w:cs="Times New Roman"/>
          <w:sz w:val="24"/>
          <w:szCs w:val="24"/>
        </w:rPr>
        <w:t xml:space="preserve">, </w:t>
      </w:r>
      <w:r>
        <w:rPr>
          <w:rFonts w:ascii="Times New Roman" w:hAnsi="Times New Roman" w:cs="Times New Roman"/>
          <w:sz w:val="24"/>
          <w:szCs w:val="24"/>
        </w:rPr>
        <w:t>il comporte bien</w:t>
      </w:r>
      <w:r w:rsidRPr="0023083B">
        <w:rPr>
          <w:rFonts w:ascii="Times New Roman" w:hAnsi="Times New Roman" w:cs="Times New Roman"/>
          <w:sz w:val="24"/>
          <w:szCs w:val="24"/>
        </w:rPr>
        <w:t xml:space="preserve"> des désavantages, contraire</w:t>
      </w:r>
      <w:r>
        <w:rPr>
          <w:rFonts w:ascii="Times New Roman" w:hAnsi="Times New Roman" w:cs="Times New Roman"/>
          <w:sz w:val="24"/>
          <w:szCs w:val="24"/>
        </w:rPr>
        <w:t>ment à ce qui est annoncé dans l</w:t>
      </w:r>
      <w:r w:rsidRPr="0023083B">
        <w:rPr>
          <w:rFonts w:ascii="Times New Roman" w:hAnsi="Times New Roman" w:cs="Times New Roman"/>
          <w:sz w:val="24"/>
          <w:szCs w:val="24"/>
        </w:rPr>
        <w:t>e document</w:t>
      </w:r>
      <w:r>
        <w:rPr>
          <w:rFonts w:ascii="Times New Roman" w:hAnsi="Times New Roman" w:cs="Times New Roman"/>
          <w:sz w:val="24"/>
          <w:szCs w:val="24"/>
        </w:rPr>
        <w:t xml:space="preserve"> de la Région </w:t>
      </w:r>
      <w:proofErr w:type="spellStart"/>
      <w:r>
        <w:rPr>
          <w:rFonts w:ascii="Times New Roman" w:hAnsi="Times New Roman" w:cs="Times New Roman"/>
          <w:sz w:val="24"/>
          <w:szCs w:val="24"/>
        </w:rPr>
        <w:t>Rhône-alpes</w:t>
      </w:r>
      <w:proofErr w:type="spellEnd"/>
      <w:r>
        <w:rPr>
          <w:rFonts w:ascii="Times New Roman" w:hAnsi="Times New Roman" w:cs="Times New Roman"/>
          <w:sz w:val="24"/>
          <w:szCs w:val="24"/>
        </w:rPr>
        <w:t xml:space="preserve"> d’avril 2015 (2).</w:t>
      </w:r>
    </w:p>
    <w:p w:rsidR="00AB51E6" w:rsidRPr="0043074A" w:rsidRDefault="00AB51E6" w:rsidP="00AB51E6">
      <w:pPr>
        <w:autoSpaceDE w:val="0"/>
        <w:autoSpaceDN w:val="0"/>
        <w:adjustRightInd w:val="0"/>
        <w:spacing w:after="0" w:line="240" w:lineRule="auto"/>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r w:rsidRPr="00E64E56">
        <w:rPr>
          <w:rFonts w:ascii="Times New Roman" w:hAnsi="Times New Roman" w:cs="Times New Roman"/>
          <w:sz w:val="24"/>
          <w:szCs w:val="24"/>
        </w:rPr>
        <w:t>Selon la pé</w:t>
      </w:r>
      <w:r>
        <w:rPr>
          <w:rFonts w:ascii="Times New Roman" w:hAnsi="Times New Roman" w:cs="Times New Roman"/>
          <w:sz w:val="24"/>
          <w:szCs w:val="24"/>
        </w:rPr>
        <w:t xml:space="preserve">tition initiée par </w:t>
      </w:r>
      <w:proofErr w:type="spellStart"/>
      <w:r>
        <w:rPr>
          <w:rFonts w:ascii="Times New Roman" w:hAnsi="Times New Roman" w:cs="Times New Roman"/>
          <w:sz w:val="24"/>
          <w:szCs w:val="24"/>
        </w:rPr>
        <w:t>cyber@cteurs</w:t>
      </w:r>
      <w:proofErr w:type="spellEnd"/>
      <w:r w:rsidRPr="00E64E56">
        <w:rPr>
          <w:rFonts w:ascii="Times New Roman" w:hAnsi="Times New Roman" w:cs="Times New Roman"/>
          <w:sz w:val="24"/>
          <w:szCs w:val="24"/>
        </w:rPr>
        <w:t xml:space="preserve"> (</w:t>
      </w:r>
      <w:r>
        <w:rPr>
          <w:rFonts w:ascii="Times New Roman" w:hAnsi="Times New Roman" w:cs="Times New Roman"/>
          <w:sz w:val="24"/>
          <w:szCs w:val="24"/>
        </w:rPr>
        <w:t>3</w:t>
      </w:r>
      <w:r w:rsidRPr="00E64E56">
        <w:rPr>
          <w:rFonts w:ascii="Times New Roman" w:hAnsi="Times New Roman" w:cs="Times New Roman"/>
          <w:sz w:val="24"/>
          <w:szCs w:val="24"/>
        </w:rPr>
        <w:t>)</w:t>
      </w:r>
      <w:hyperlink r:id="rId5" w:history="1"/>
      <w:r w:rsidRPr="00E64E56">
        <w:rPr>
          <w:rFonts w:ascii="Times New Roman" w:hAnsi="Times New Roman" w:cs="Times New Roman"/>
          <w:sz w:val="24"/>
          <w:szCs w:val="24"/>
        </w:rPr>
        <w:t xml:space="preserve">, ces compteurs présentent des dangers </w:t>
      </w:r>
      <w:r>
        <w:rPr>
          <w:rFonts w:ascii="Times New Roman" w:hAnsi="Times New Roman" w:cs="Times New Roman"/>
          <w:sz w:val="24"/>
          <w:szCs w:val="24"/>
        </w:rPr>
        <w:t xml:space="preserve">dont des risques d’incendie des appareils électriques </w:t>
      </w:r>
      <w:r w:rsidRPr="002029FA">
        <w:rPr>
          <w:rFonts w:ascii="Times New Roman" w:hAnsi="Times New Roman" w:cs="Times New Roman"/>
          <w:sz w:val="24"/>
          <w:szCs w:val="24"/>
        </w:rPr>
        <w:t>qui ne sont pas pris en compte</w:t>
      </w:r>
      <w:r>
        <w:rPr>
          <w:rFonts w:ascii="Times New Roman" w:hAnsi="Times New Roman" w:cs="Times New Roman"/>
          <w:sz w:val="24"/>
          <w:szCs w:val="24"/>
        </w:rPr>
        <w:t xml:space="preserve"> par les assurances. </w:t>
      </w:r>
    </w:p>
    <w:p w:rsidR="00AB51E6" w:rsidRPr="00EC7A0D" w:rsidRDefault="00AB51E6" w:rsidP="00AB51E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Par ailleurs, </w:t>
      </w:r>
      <w:r w:rsidRPr="00E64E56">
        <w:rPr>
          <w:rFonts w:ascii="Times New Roman" w:hAnsi="Times New Roman" w:cs="Times New Roman"/>
          <w:sz w:val="24"/>
          <w:szCs w:val="24"/>
        </w:rPr>
        <w:t>plusieurs pays ont refusé</w:t>
      </w:r>
      <w:r>
        <w:rPr>
          <w:rFonts w:ascii="Times New Roman" w:hAnsi="Times New Roman" w:cs="Times New Roman"/>
          <w:sz w:val="24"/>
          <w:szCs w:val="24"/>
        </w:rPr>
        <w:t xml:space="preserve"> ce type d’appareil : la Belgique, </w:t>
      </w:r>
      <w:r w:rsidRPr="00EC7A0D">
        <w:rPr>
          <w:rStyle w:val="lev"/>
          <w:rFonts w:ascii="Times New Roman" w:hAnsi="Times New Roman" w:cs="Times New Roman"/>
          <w:b w:val="0"/>
          <w:sz w:val="24"/>
          <w:szCs w:val="24"/>
        </w:rPr>
        <w:t>l'Allemagne</w:t>
      </w:r>
      <w:r w:rsidRPr="00E64E56">
        <w:rPr>
          <w:rFonts w:ascii="Times New Roman" w:hAnsi="Times New Roman" w:cs="Times New Roman"/>
          <w:sz w:val="24"/>
          <w:szCs w:val="24"/>
        </w:rPr>
        <w:t xml:space="preserve"> suite aux conclusions de l’étude </w:t>
      </w:r>
      <w:proofErr w:type="gramStart"/>
      <w:r w:rsidRPr="00E64E56">
        <w:rPr>
          <w:rFonts w:ascii="Times New Roman" w:hAnsi="Times New Roman" w:cs="Times New Roman"/>
          <w:sz w:val="24"/>
          <w:szCs w:val="24"/>
        </w:rPr>
        <w:t>de Ernst</w:t>
      </w:r>
      <w:proofErr w:type="gramEnd"/>
      <w:r w:rsidRPr="00E64E56">
        <w:rPr>
          <w:rFonts w:ascii="Times New Roman" w:hAnsi="Times New Roman" w:cs="Times New Roman"/>
          <w:sz w:val="24"/>
          <w:szCs w:val="24"/>
        </w:rPr>
        <w:t xml:space="preserve"> and Yung</w:t>
      </w:r>
      <w:r>
        <w:rPr>
          <w:rFonts w:ascii="Times New Roman" w:hAnsi="Times New Roman" w:cs="Times New Roman"/>
          <w:sz w:val="24"/>
          <w:szCs w:val="24"/>
        </w:rPr>
        <w:t>,</w:t>
      </w:r>
      <w:r w:rsidRPr="00E64E56">
        <w:rPr>
          <w:rFonts w:ascii="Times New Roman" w:hAnsi="Times New Roman" w:cs="Times New Roman"/>
          <w:sz w:val="24"/>
          <w:szCs w:val="24"/>
        </w:rPr>
        <w:t xml:space="preserve"> </w:t>
      </w:r>
      <w:r>
        <w:rPr>
          <w:rFonts w:ascii="Times New Roman" w:hAnsi="Times New Roman" w:cs="Times New Roman"/>
          <w:sz w:val="24"/>
          <w:szCs w:val="24"/>
        </w:rPr>
        <w:t>la</w:t>
      </w:r>
      <w:r w:rsidRPr="00E64E56">
        <w:rPr>
          <w:rFonts w:ascii="Times New Roman" w:hAnsi="Times New Roman" w:cs="Times New Roman"/>
          <w:sz w:val="24"/>
          <w:szCs w:val="24"/>
        </w:rPr>
        <w:t xml:space="preserve"> Cal</w:t>
      </w:r>
      <w:r>
        <w:rPr>
          <w:rFonts w:ascii="Times New Roman" w:hAnsi="Times New Roman" w:cs="Times New Roman"/>
          <w:sz w:val="24"/>
          <w:szCs w:val="24"/>
        </w:rPr>
        <w:t xml:space="preserve">ifornie où ils sont </w:t>
      </w:r>
      <w:r w:rsidRPr="00E64E56">
        <w:rPr>
          <w:rFonts w:ascii="Times New Roman" w:hAnsi="Times New Roman" w:cs="Times New Roman"/>
          <w:sz w:val="24"/>
          <w:szCs w:val="24"/>
        </w:rPr>
        <w:t xml:space="preserve">en cours de démontage </w:t>
      </w:r>
      <w:r>
        <w:rPr>
          <w:rFonts w:ascii="Times New Roman" w:hAnsi="Times New Roman" w:cs="Times New Roman"/>
          <w:sz w:val="24"/>
          <w:szCs w:val="24"/>
        </w:rPr>
        <w:t>pour raisons sanitaires. L</w:t>
      </w:r>
      <w:r w:rsidRPr="00E64E56">
        <w:rPr>
          <w:rFonts w:ascii="Times New Roman" w:hAnsi="Times New Roman" w:cs="Times New Roman"/>
          <w:sz w:val="24"/>
          <w:szCs w:val="24"/>
        </w:rPr>
        <w:t xml:space="preserve">es compteurs communicants ont aussi fait l'objet de milliers de plaintes au Québec, qui vient de faire </w:t>
      </w:r>
      <w:r w:rsidRPr="00EC7A0D">
        <w:rPr>
          <w:rStyle w:val="lev"/>
          <w:rFonts w:ascii="Times New Roman" w:hAnsi="Times New Roman" w:cs="Times New Roman"/>
          <w:b w:val="0"/>
          <w:sz w:val="24"/>
          <w:szCs w:val="24"/>
        </w:rPr>
        <w:t>marche arrière sur leur généralisation imposée</w:t>
      </w:r>
      <w:r w:rsidRPr="00EC7A0D">
        <w:rPr>
          <w:rFonts w:ascii="Times New Roman" w:hAnsi="Times New Roman" w:cs="Times New Roman"/>
          <w:b/>
          <w:sz w:val="24"/>
          <w:szCs w:val="24"/>
        </w:rPr>
        <w:t>.</w:t>
      </w:r>
    </w:p>
    <w:p w:rsidR="00AB51E6" w:rsidRPr="0043074A"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Pr="00194408" w:rsidRDefault="00AB51E6" w:rsidP="00AB51E6">
      <w:pPr>
        <w:autoSpaceDE w:val="0"/>
        <w:autoSpaceDN w:val="0"/>
        <w:adjustRightInd w:val="0"/>
        <w:spacing w:after="0" w:line="240" w:lineRule="auto"/>
        <w:jc w:val="both"/>
        <w:rPr>
          <w:rFonts w:ascii="Times New Roman" w:hAnsi="Times New Roman" w:cs="Times New Roman"/>
          <w:sz w:val="24"/>
          <w:szCs w:val="24"/>
        </w:rPr>
      </w:pPr>
      <w:r w:rsidRPr="00194408">
        <w:rPr>
          <w:rFonts w:ascii="Times New Roman" w:hAnsi="Times New Roman" w:cs="Times New Roman"/>
          <w:sz w:val="24"/>
          <w:szCs w:val="24"/>
        </w:rPr>
        <w:t xml:space="preserve">De plus, les économies annoncées ne sont pas au rendez-vous. </w:t>
      </w: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c</w:t>
      </w:r>
      <w:r w:rsidRPr="00194408">
        <w:rPr>
          <w:rFonts w:ascii="Times New Roman" w:hAnsi="Times New Roman" w:cs="Times New Roman"/>
          <w:sz w:val="24"/>
          <w:szCs w:val="24"/>
        </w:rPr>
        <w:t>es compteurs très sensibles disjonctent facilement, ce qui nécessite de souscrire à un abonnement plus coûteux</w:t>
      </w:r>
      <w:r>
        <w:rPr>
          <w:rFonts w:ascii="Times New Roman" w:hAnsi="Times New Roman" w:cs="Times New Roman"/>
          <w:sz w:val="24"/>
          <w:szCs w:val="24"/>
        </w:rPr>
        <w:t xml:space="preserve"> et leur </w:t>
      </w:r>
      <w:r w:rsidRPr="00194408">
        <w:rPr>
          <w:rFonts w:ascii="Times New Roman" w:hAnsi="Times New Roman" w:cs="Times New Roman"/>
          <w:sz w:val="24"/>
          <w:szCs w:val="24"/>
        </w:rPr>
        <w:t xml:space="preserve">durée de vie </w:t>
      </w:r>
      <w:r>
        <w:rPr>
          <w:rFonts w:ascii="Times New Roman" w:hAnsi="Times New Roman" w:cs="Times New Roman"/>
          <w:sz w:val="24"/>
          <w:szCs w:val="24"/>
        </w:rPr>
        <w:t xml:space="preserve">est </w:t>
      </w:r>
      <w:r w:rsidRPr="00194408">
        <w:rPr>
          <w:rFonts w:ascii="Times New Roman" w:hAnsi="Times New Roman" w:cs="Times New Roman"/>
          <w:sz w:val="24"/>
          <w:szCs w:val="24"/>
        </w:rPr>
        <w:t>programmée de 10 à 15 ans</w:t>
      </w:r>
      <w:r>
        <w:rPr>
          <w:rFonts w:ascii="Times New Roman" w:hAnsi="Times New Roman" w:cs="Times New Roman"/>
          <w:sz w:val="24"/>
          <w:szCs w:val="24"/>
        </w:rPr>
        <w:t>. Ces éléments</w:t>
      </w:r>
      <w:r w:rsidRPr="00194408">
        <w:rPr>
          <w:rFonts w:ascii="Times New Roman" w:hAnsi="Times New Roman" w:cs="Times New Roman"/>
          <w:sz w:val="24"/>
          <w:szCs w:val="24"/>
        </w:rPr>
        <w:t xml:space="preserve"> annule</w:t>
      </w:r>
      <w:r>
        <w:rPr>
          <w:rFonts w:ascii="Times New Roman" w:hAnsi="Times New Roman" w:cs="Times New Roman"/>
          <w:sz w:val="24"/>
          <w:szCs w:val="24"/>
        </w:rPr>
        <w:t>nt</w:t>
      </w:r>
      <w:r w:rsidRPr="00194408">
        <w:rPr>
          <w:rFonts w:ascii="Times New Roman" w:hAnsi="Times New Roman" w:cs="Times New Roman"/>
          <w:sz w:val="24"/>
          <w:szCs w:val="24"/>
        </w:rPr>
        <w:t xml:space="preserve"> les gains prévus. </w:t>
      </w:r>
    </w:p>
    <w:p w:rsidR="00AB51E6" w:rsidRDefault="00AB51E6" w:rsidP="00AB51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Il est vain de laisser croire </w:t>
      </w:r>
      <w:r>
        <w:rPr>
          <w:rFonts w:ascii="Times New Roman" w:hAnsi="Times New Roman" w:cs="Times New Roman"/>
          <w:iCs/>
          <w:sz w:val="24"/>
          <w:szCs w:val="24"/>
        </w:rPr>
        <w:t>que la technique, d’ailleurs gourmande en énergie, va résoudre les problèmes liés au réchauffement climatique. Les économies d’énergie passent par une responsabilisation des consommateurs, ou, au pire, par un tarif pénalisant ceux qui gaspillent.</w:t>
      </w:r>
    </w:p>
    <w:p w:rsidR="00AB51E6" w:rsidRDefault="00AB51E6" w:rsidP="00AB51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Dans le fond, ERDF </w:t>
      </w:r>
      <w:proofErr w:type="spellStart"/>
      <w:r>
        <w:rPr>
          <w:rFonts w:ascii="Times New Roman" w:hAnsi="Times New Roman" w:cs="Times New Roman"/>
          <w:iCs/>
          <w:sz w:val="24"/>
          <w:szCs w:val="24"/>
        </w:rPr>
        <w:t>a-t-il</w:t>
      </w:r>
      <w:proofErr w:type="spellEnd"/>
      <w:r>
        <w:rPr>
          <w:rFonts w:ascii="Times New Roman" w:hAnsi="Times New Roman" w:cs="Times New Roman"/>
          <w:iCs/>
          <w:sz w:val="24"/>
          <w:szCs w:val="24"/>
        </w:rPr>
        <w:t xml:space="preserve"> vraiment intérêt à ce que nous consommions moins, malgré les belles intentions manifestées de mieux gérer la production d’électricité et de réduire les émissions de CO</w:t>
      </w:r>
      <w:r w:rsidRPr="00967134">
        <w:rPr>
          <w:rFonts w:ascii="Times New Roman" w:hAnsi="Times New Roman" w:cs="Times New Roman"/>
          <w:iCs/>
          <w:sz w:val="24"/>
          <w:szCs w:val="24"/>
          <w:vertAlign w:val="subscript"/>
        </w:rPr>
        <w:t>2</w:t>
      </w:r>
      <w:r>
        <w:rPr>
          <w:rFonts w:ascii="Times New Roman" w:hAnsi="Times New Roman" w:cs="Times New Roman"/>
          <w:iCs/>
          <w:sz w:val="24"/>
          <w:szCs w:val="24"/>
        </w:rPr>
        <w:t xml:space="preserve"> ? </w:t>
      </w:r>
    </w:p>
    <w:p w:rsidR="00AB51E6" w:rsidRDefault="00AB51E6" w:rsidP="00AB51E6">
      <w:pPr>
        <w:autoSpaceDE w:val="0"/>
        <w:autoSpaceDN w:val="0"/>
        <w:adjustRightInd w:val="0"/>
        <w:spacing w:after="0" w:line="240" w:lineRule="auto"/>
        <w:jc w:val="both"/>
        <w:rPr>
          <w:rFonts w:ascii="Times New Roman" w:hAnsi="Times New Roman" w:cs="Times New Roman"/>
          <w:iCs/>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iCs/>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iCs/>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iCs/>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iCs/>
          <w:sz w:val="16"/>
          <w:szCs w:val="16"/>
        </w:rPr>
      </w:pPr>
    </w:p>
    <w:p w:rsidR="00AB51E6" w:rsidRDefault="00AB51E6" w:rsidP="00AB51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De surcroît, ce nouveau système évitera aux agents de se déplacer pour relever les compteurs. Ce sont encore des emplois qui vont disparaître, dans une conjoncture économique déjà difficile.</w:t>
      </w:r>
      <w:r w:rsidRPr="00AE4DD1">
        <w:rPr>
          <w:rFonts w:ascii="Times New Roman" w:hAnsi="Times New Roman" w:cs="Times New Roman"/>
          <w:iCs/>
          <w:sz w:val="24"/>
          <w:szCs w:val="24"/>
        </w:rPr>
        <w:t xml:space="preserve"> </w:t>
      </w:r>
      <w:r>
        <w:rPr>
          <w:rFonts w:ascii="Times New Roman" w:hAnsi="Times New Roman" w:cs="Times New Roman"/>
          <w:iCs/>
          <w:sz w:val="24"/>
          <w:szCs w:val="24"/>
        </w:rPr>
        <w:t>(1.3)</w:t>
      </w:r>
    </w:p>
    <w:p w:rsidR="00AB51E6" w:rsidRPr="00C2576C" w:rsidRDefault="00AB51E6" w:rsidP="00AB51E6">
      <w:pPr>
        <w:autoSpaceDE w:val="0"/>
        <w:autoSpaceDN w:val="0"/>
        <w:adjustRightInd w:val="0"/>
        <w:spacing w:after="0" w:line="240" w:lineRule="auto"/>
        <w:jc w:val="both"/>
        <w:rPr>
          <w:rFonts w:ascii="Times New Roman" w:hAnsi="Times New Roman" w:cs="Times New Roman"/>
          <w:b/>
          <w:color w:val="FF0000"/>
          <w:sz w:val="24"/>
          <w:szCs w:val="24"/>
        </w:rPr>
      </w:pPr>
      <w:r w:rsidRPr="00C2576C">
        <w:rPr>
          <w:rFonts w:ascii="Times New Roman" w:hAnsi="Times New Roman" w:cs="Times New Roman"/>
          <w:sz w:val="24"/>
          <w:szCs w:val="24"/>
        </w:rPr>
        <w:t xml:space="preserve">Enfin, les compteurs </w:t>
      </w:r>
      <w:proofErr w:type="spellStart"/>
      <w:r w:rsidRPr="00C2576C">
        <w:rPr>
          <w:rFonts w:ascii="Times New Roman" w:hAnsi="Times New Roman" w:cs="Times New Roman"/>
          <w:sz w:val="24"/>
          <w:szCs w:val="24"/>
        </w:rPr>
        <w:t>Linky</w:t>
      </w:r>
      <w:proofErr w:type="spellEnd"/>
      <w:r w:rsidRPr="00C2576C">
        <w:rPr>
          <w:rFonts w:ascii="Times New Roman" w:hAnsi="Times New Roman" w:cs="Times New Roman"/>
          <w:sz w:val="24"/>
          <w:szCs w:val="24"/>
        </w:rPr>
        <w:t xml:space="preserve"> sont </w:t>
      </w:r>
      <w:proofErr w:type="spellStart"/>
      <w:r w:rsidRPr="00C2576C">
        <w:rPr>
          <w:rFonts w:ascii="Times New Roman" w:hAnsi="Times New Roman" w:cs="Times New Roman"/>
          <w:sz w:val="24"/>
          <w:szCs w:val="24"/>
        </w:rPr>
        <w:t>piratables</w:t>
      </w:r>
      <w:proofErr w:type="spellEnd"/>
      <w:r w:rsidRPr="00C2576C">
        <w:rPr>
          <w:rFonts w:ascii="Times New Roman" w:hAnsi="Times New Roman" w:cs="Times New Roman"/>
          <w:sz w:val="24"/>
          <w:szCs w:val="24"/>
        </w:rPr>
        <w:t xml:space="preserve"> et leur installation rendrait la France vulnérable au cyber terrorisme</w:t>
      </w:r>
      <w:r w:rsidRPr="00C2576C">
        <w:rPr>
          <w:rFonts w:ascii="Times New Roman" w:hAnsi="Times New Roman" w:cs="Times New Roman"/>
          <w:color w:val="002060"/>
          <w:sz w:val="24"/>
          <w:szCs w:val="24"/>
        </w:rPr>
        <w:t xml:space="preserve"> (3).</w:t>
      </w:r>
      <w:r w:rsidRPr="00C2576C">
        <w:rPr>
          <w:rFonts w:ascii="Times New Roman" w:hAnsi="Times New Roman" w:cs="Times New Roman"/>
          <w:color w:val="FF0000"/>
          <w:sz w:val="24"/>
          <w:szCs w:val="24"/>
        </w:rPr>
        <w:t xml:space="preserve"> </w:t>
      </w:r>
      <w:r w:rsidRPr="00C2576C">
        <w:rPr>
          <w:rFonts w:ascii="Times New Roman" w:hAnsi="Times New Roman" w:cs="Times New Roman"/>
          <w:b/>
          <w:color w:val="FF0000"/>
          <w:sz w:val="24"/>
          <w:szCs w:val="24"/>
        </w:rPr>
        <w:t xml:space="preserve"> </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Ces compteurs n’apportent donc pas les bénéfices escomptés, en plus de leur caractère nocif et intrusif.</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Pr="00C2576C" w:rsidRDefault="00AB51E6" w:rsidP="00AB51E6">
      <w:pPr>
        <w:autoSpaceDE w:val="0"/>
        <w:autoSpaceDN w:val="0"/>
        <w:adjustRightInd w:val="0"/>
        <w:spacing w:after="0" w:line="240" w:lineRule="auto"/>
        <w:jc w:val="both"/>
        <w:rPr>
          <w:rFonts w:ascii="Times New Roman" w:hAnsi="Times New Roman" w:cs="Times New Roman"/>
          <w:color w:val="002060"/>
          <w:sz w:val="24"/>
          <w:szCs w:val="24"/>
        </w:rPr>
      </w:pPr>
      <w:r w:rsidRPr="00C2576C">
        <w:rPr>
          <w:rFonts w:ascii="Times New Roman" w:hAnsi="Times New Roman" w:cs="Times New Roman"/>
          <w:sz w:val="24"/>
          <w:szCs w:val="24"/>
        </w:rPr>
        <w:t>Je souhaiterais que notre commune</w:t>
      </w:r>
      <w:r w:rsidRPr="00C2576C">
        <w:rPr>
          <w:rFonts w:ascii="Times New Roman" w:hAnsi="Times New Roman" w:cs="Times New Roman"/>
          <w:b/>
          <w:color w:val="FF0000"/>
          <w:sz w:val="24"/>
          <w:szCs w:val="24"/>
        </w:rPr>
        <w:t xml:space="preserve"> </w:t>
      </w:r>
      <w:r w:rsidRPr="00C2576C">
        <w:rPr>
          <w:rFonts w:ascii="Times New Roman" w:hAnsi="Times New Roman" w:cs="Times New Roman"/>
          <w:sz w:val="24"/>
          <w:szCs w:val="24"/>
        </w:rPr>
        <w:t xml:space="preserve">fasse le choix de refuser l’installation forcée des compteurs </w:t>
      </w:r>
      <w:proofErr w:type="spellStart"/>
      <w:r w:rsidRPr="00C2576C">
        <w:rPr>
          <w:rFonts w:ascii="Times New Roman" w:hAnsi="Times New Roman" w:cs="Times New Roman"/>
          <w:sz w:val="24"/>
          <w:szCs w:val="24"/>
        </w:rPr>
        <w:t>Linky</w:t>
      </w:r>
      <w:proofErr w:type="spellEnd"/>
      <w:r w:rsidRPr="00C2576C">
        <w:rPr>
          <w:rFonts w:ascii="Times New Roman" w:hAnsi="Times New Roman" w:cs="Times New Roman"/>
          <w:color w:val="002060"/>
          <w:sz w:val="24"/>
          <w:szCs w:val="24"/>
        </w:rPr>
        <w:t xml:space="preserve">. </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Afin de ne pas vous exposer à des risques judiciaires, cette décision nécessite une délibération du Conseil Municipal, comme l’indique le document (4).</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Il se peut toutefois que notre commune soit rattachée à un Syndicat départemental de l'énergie ; ceci pourrait alors laisser à penser que vous n’avez plus la liberté de choisir.</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En conclusion, et pour résumer, </w:t>
      </w:r>
    </w:p>
    <w:p w:rsidR="00AB51E6" w:rsidRPr="00C2576C" w:rsidRDefault="00AB51E6" w:rsidP="00AB51E6">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soit la ville est propriétaire des compteurs d’électricité (5), elle peut alors se prononcer </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proofErr w:type="gramStart"/>
      <w:r w:rsidRPr="00C2576C">
        <w:rPr>
          <w:rFonts w:ascii="Times New Roman" w:hAnsi="Times New Roman" w:cs="Times New Roman"/>
          <w:sz w:val="24"/>
          <w:szCs w:val="24"/>
        </w:rPr>
        <w:t>contre</w:t>
      </w:r>
      <w:proofErr w:type="gramEnd"/>
      <w:r w:rsidRPr="00C2576C">
        <w:rPr>
          <w:rFonts w:ascii="Times New Roman" w:hAnsi="Times New Roman" w:cs="Times New Roman"/>
          <w:sz w:val="24"/>
          <w:szCs w:val="24"/>
        </w:rPr>
        <w:t xml:space="preserve"> l’installation de ces nouveaux appareils comme l’indique le document en annexe du collectif GAZPAR (6), </w:t>
      </w:r>
    </w:p>
    <w:p w:rsidR="00AB51E6" w:rsidRPr="00C2576C" w:rsidRDefault="00AB51E6" w:rsidP="00AB51E6">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soit elle a délégué ce service au Syndicat de l'énergie (SDE, SEIEL, SYDEN, SDEEG</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proofErr w:type="gramStart"/>
      <w:r w:rsidRPr="00C2576C">
        <w:rPr>
          <w:rFonts w:ascii="Times New Roman" w:hAnsi="Times New Roman" w:cs="Times New Roman"/>
          <w:sz w:val="24"/>
          <w:szCs w:val="24"/>
        </w:rPr>
        <w:t>selon</w:t>
      </w:r>
      <w:proofErr w:type="gramEnd"/>
      <w:r w:rsidRPr="00C2576C">
        <w:rPr>
          <w:rFonts w:ascii="Times New Roman" w:hAnsi="Times New Roman" w:cs="Times New Roman"/>
          <w:sz w:val="24"/>
          <w:szCs w:val="24"/>
        </w:rPr>
        <w:t xml:space="preserve"> les régions). Il sera alors prudent de saisir ce syndicat départemental afin qu’il prenne acte que de nombreuses communes s’interrogent et qu’un nombre non négligeable a délibéré et rejeté les compteurs communicants (7). </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Ces instances départementales doivent rester au service des communes et non à celui d’</w:t>
      </w:r>
      <w:proofErr w:type="spellStart"/>
      <w:r w:rsidRPr="00C2576C">
        <w:rPr>
          <w:rFonts w:ascii="Times New Roman" w:hAnsi="Times New Roman" w:cs="Times New Roman"/>
          <w:sz w:val="24"/>
          <w:szCs w:val="24"/>
        </w:rPr>
        <w:t>ErDF</w:t>
      </w:r>
      <w:proofErr w:type="spellEnd"/>
      <w:r w:rsidRPr="00C2576C">
        <w:rPr>
          <w:rFonts w:ascii="Times New Roman" w:hAnsi="Times New Roman" w:cs="Times New Roman"/>
          <w:sz w:val="24"/>
          <w:szCs w:val="24"/>
        </w:rPr>
        <w:t>. Leurs statuts l’indiquent et en aucun cas, les syndicats de l’énergie ne peuvent empêcher le débat démocratique.</w:t>
      </w:r>
    </w:p>
    <w:p w:rsidR="00AB51E6" w:rsidRPr="00D83C74" w:rsidRDefault="002C56E1" w:rsidP="00AB51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ce jour, plus de 40</w:t>
      </w:r>
      <w:r w:rsidR="00AB51E6" w:rsidRPr="00D83C74">
        <w:rPr>
          <w:rFonts w:ascii="Times New Roman" w:hAnsi="Times New Roman" w:cs="Times New Roman"/>
          <w:sz w:val="24"/>
          <w:szCs w:val="24"/>
        </w:rPr>
        <w:t xml:space="preserve">0 communes ont refusé les compteurs communicants ; en Haute-Savoie,  la commune de </w:t>
      </w:r>
      <w:proofErr w:type="spellStart"/>
      <w:r w:rsidR="00AB51E6" w:rsidRPr="00D83C74">
        <w:rPr>
          <w:rFonts w:ascii="Times New Roman" w:hAnsi="Times New Roman" w:cs="Times New Roman"/>
          <w:sz w:val="24"/>
          <w:szCs w:val="24"/>
        </w:rPr>
        <w:t>Burdignin</w:t>
      </w:r>
      <w:proofErr w:type="spellEnd"/>
      <w:r w:rsidR="00AB51E6" w:rsidRPr="00D83C74">
        <w:rPr>
          <w:rFonts w:ascii="Times New Roman" w:hAnsi="Times New Roman" w:cs="Times New Roman"/>
          <w:sz w:val="24"/>
          <w:szCs w:val="24"/>
        </w:rPr>
        <w:t xml:space="preserve"> a délibéré dans ce sens en juillet</w:t>
      </w:r>
      <w:r>
        <w:rPr>
          <w:rFonts w:ascii="Times New Roman" w:hAnsi="Times New Roman" w:cs="Times New Roman"/>
          <w:sz w:val="24"/>
          <w:szCs w:val="24"/>
        </w:rPr>
        <w:t xml:space="preserve"> 2016 et depuis, 4 autres ont fait de même</w:t>
      </w:r>
      <w:r w:rsidR="00AB51E6" w:rsidRPr="00D83C74">
        <w:rPr>
          <w:rFonts w:ascii="Times New Roman" w:hAnsi="Times New Roman" w:cs="Times New Roman"/>
          <w:sz w:val="24"/>
          <w:szCs w:val="24"/>
        </w:rPr>
        <w:t>.</w:t>
      </w:r>
      <w:r>
        <w:rPr>
          <w:rFonts w:ascii="Times New Roman" w:hAnsi="Times New Roman" w:cs="Times New Roman"/>
          <w:sz w:val="24"/>
          <w:szCs w:val="24"/>
        </w:rPr>
        <w:t xml:space="preserve"> Les délibérations sont aussi valables pour les</w:t>
      </w:r>
      <w:r w:rsidR="00AB51E6" w:rsidRPr="00D83C74">
        <w:rPr>
          <w:rFonts w:ascii="Times New Roman" w:hAnsi="Times New Roman" w:cs="Times New Roman"/>
          <w:sz w:val="24"/>
          <w:szCs w:val="24"/>
        </w:rPr>
        <w:t xml:space="preserve"> compteurs de gaz et d’eau pour lesquels un changement est également prévu. </w:t>
      </w:r>
      <w:bookmarkStart w:id="0" w:name="_GoBack"/>
      <w:bookmarkEnd w:id="0"/>
    </w:p>
    <w:p w:rsidR="00AB51E6" w:rsidRPr="00D83C74" w:rsidRDefault="00AB51E6" w:rsidP="00AB51E6">
      <w:pPr>
        <w:autoSpaceDE w:val="0"/>
        <w:autoSpaceDN w:val="0"/>
        <w:adjustRightInd w:val="0"/>
        <w:spacing w:after="0" w:line="240" w:lineRule="auto"/>
        <w:jc w:val="both"/>
        <w:rPr>
          <w:rFonts w:ascii="Times New Roman" w:hAnsi="Times New Roman" w:cs="Times New Roman"/>
          <w:sz w:val="24"/>
          <w:szCs w:val="24"/>
        </w:rPr>
      </w:pPr>
      <w:r w:rsidRPr="00D83C74">
        <w:rPr>
          <w:rFonts w:ascii="Times New Roman" w:hAnsi="Times New Roman" w:cs="Times New Roman"/>
          <w:sz w:val="24"/>
          <w:szCs w:val="24"/>
        </w:rPr>
        <w:t>J’espère que notre ville délibérera dans ce sens, pour les 3 types de compteurs.</w:t>
      </w:r>
    </w:p>
    <w:p w:rsidR="00AB51E6" w:rsidRPr="00C2576C" w:rsidRDefault="00AB51E6" w:rsidP="00AB51E6">
      <w:pPr>
        <w:autoSpaceDE w:val="0"/>
        <w:autoSpaceDN w:val="0"/>
        <w:adjustRightInd w:val="0"/>
        <w:spacing w:after="0" w:line="240" w:lineRule="auto"/>
        <w:jc w:val="both"/>
        <w:rPr>
          <w:rFonts w:ascii="Times New Roman" w:hAnsi="Times New Roman" w:cs="Times New Roman"/>
          <w:color w:val="FF0000"/>
          <w:sz w:val="24"/>
          <w:szCs w:val="24"/>
        </w:rPr>
      </w:pP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Je vous remercie de l’intérêt que vous avez porté à ce courrier.</w:t>
      </w:r>
    </w:p>
    <w:p w:rsidR="00AB51E6" w:rsidRPr="00C2576C" w:rsidRDefault="00AB51E6" w:rsidP="00AB51E6">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Je vous prie d’agréer, M……….. </w:t>
      </w:r>
      <w:proofErr w:type="gramStart"/>
      <w:r w:rsidRPr="00C2576C">
        <w:rPr>
          <w:rFonts w:ascii="Times New Roman" w:hAnsi="Times New Roman" w:cs="Times New Roman"/>
          <w:sz w:val="24"/>
          <w:szCs w:val="24"/>
        </w:rPr>
        <w:t>le</w:t>
      </w:r>
      <w:proofErr w:type="gramEnd"/>
      <w:r w:rsidRPr="00C2576C">
        <w:rPr>
          <w:rFonts w:ascii="Times New Roman" w:hAnsi="Times New Roman" w:cs="Times New Roman"/>
          <w:sz w:val="24"/>
          <w:szCs w:val="24"/>
        </w:rPr>
        <w:t xml:space="preserve"> Maire, Mesdames et Messieurs les Conseillers Municipaux, mes respectueuses salutations.</w:t>
      </w:r>
    </w:p>
    <w:p w:rsidR="00AB51E6" w:rsidRDefault="00AB51E6" w:rsidP="00AB51E6">
      <w:pPr>
        <w:autoSpaceDE w:val="0"/>
        <w:autoSpaceDN w:val="0"/>
        <w:adjustRightInd w:val="0"/>
        <w:spacing w:after="0" w:line="240" w:lineRule="auto"/>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p>
    <w:p w:rsidR="00AB51E6" w:rsidRDefault="00AB51E6" w:rsidP="00AB51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Références</w:t>
      </w:r>
    </w:p>
    <w:p w:rsidR="00AB51E6" w:rsidRPr="00EC29A0" w:rsidRDefault="00AB51E6" w:rsidP="00AB51E6">
      <w:pPr>
        <w:autoSpaceDE w:val="0"/>
        <w:autoSpaceDN w:val="0"/>
        <w:adjustRightInd w:val="0"/>
        <w:spacing w:after="0" w:line="240" w:lineRule="auto"/>
        <w:rPr>
          <w:rFonts w:ascii="Times New Roman" w:hAnsi="Times New Roman" w:cs="Times New Roman"/>
        </w:rPr>
      </w:pPr>
      <w:r w:rsidRPr="00EC29A0">
        <w:rPr>
          <w:rFonts w:ascii="Times New Roman" w:hAnsi="Times New Roman" w:cs="Times New Roman"/>
        </w:rPr>
        <w:t xml:space="preserve"> (1</w:t>
      </w:r>
      <w:r w:rsidRPr="007F7369">
        <w:rPr>
          <w:rFonts w:ascii="Times New Roman" w:hAnsi="Times New Roman" w:cs="Times New Roman"/>
          <w:sz w:val="21"/>
          <w:szCs w:val="21"/>
        </w:rPr>
        <w:t xml:space="preserve">) </w:t>
      </w:r>
      <w:hyperlink r:id="rId6" w:history="1">
        <w:r w:rsidRPr="007F7369">
          <w:rPr>
            <w:rStyle w:val="Lienhypertexte"/>
            <w:rFonts w:ascii="Times New Roman" w:hAnsi="Times New Roman" w:cs="Times New Roman"/>
            <w:sz w:val="21"/>
            <w:szCs w:val="21"/>
          </w:rPr>
          <w:t>http://www.reporterre.net/Linky-le-compteur-qui-va-augmenter-notre-exposition-aux-ondes-electro</w:t>
        </w:r>
      </w:hyperlink>
      <w:r w:rsidRPr="00EC29A0">
        <w:rPr>
          <w:rFonts w:ascii="Times New Roman" w:hAnsi="Times New Roman" w:cs="Times New Roman"/>
        </w:rPr>
        <w:t xml:space="preserve"> </w:t>
      </w:r>
    </w:p>
    <w:p w:rsidR="00AB51E6" w:rsidRPr="00EC29A0" w:rsidRDefault="00AB51E6" w:rsidP="00AB51E6">
      <w:pPr>
        <w:spacing w:after="0"/>
        <w:rPr>
          <w:rFonts w:ascii="Times New Roman" w:hAnsi="Times New Roman" w:cs="Times New Roman"/>
        </w:rPr>
      </w:pPr>
      <w:r w:rsidRPr="00EC29A0">
        <w:rPr>
          <w:rFonts w:ascii="Times New Roman" w:hAnsi="Times New Roman" w:cs="Times New Roman"/>
        </w:rPr>
        <w:t xml:space="preserve">(2) </w:t>
      </w:r>
      <w:hyperlink r:id="rId7" w:history="1">
        <w:r w:rsidRPr="00EC29A0">
          <w:rPr>
            <w:rStyle w:val="Lienhypertexte"/>
            <w:rFonts w:ascii="Times New Roman" w:hAnsi="Times New Roman" w:cs="Times New Roman"/>
          </w:rPr>
          <w:t>http://www.rhone-alpes-info.com/linky-le-compteur-innovant-experimente-en-rhone-alpes.html</w:t>
        </w:r>
      </w:hyperlink>
      <w:r w:rsidRPr="00EC29A0">
        <w:rPr>
          <w:rFonts w:ascii="Times New Roman" w:hAnsi="Times New Roman" w:cs="Times New Roman"/>
        </w:rPr>
        <w:t xml:space="preserve"> </w:t>
      </w:r>
    </w:p>
    <w:p w:rsidR="00AB51E6" w:rsidRPr="00EC29A0" w:rsidRDefault="00AB51E6" w:rsidP="00AB51E6">
      <w:pPr>
        <w:spacing w:after="0"/>
        <w:rPr>
          <w:rFonts w:ascii="Times New Roman" w:hAnsi="Times New Roman" w:cs="Times New Roman"/>
        </w:rPr>
      </w:pPr>
      <w:r w:rsidRPr="00DC3854">
        <w:rPr>
          <w:rStyle w:val="lev"/>
          <w:rFonts w:ascii="Times New Roman" w:hAnsi="Times New Roman" w:cs="Times New Roman"/>
          <w:b w:val="0"/>
        </w:rPr>
        <w:t>(3)</w:t>
      </w:r>
      <w:r w:rsidRPr="00EC29A0">
        <w:rPr>
          <w:rFonts w:ascii="Times New Roman" w:hAnsi="Times New Roman" w:cs="Times New Roman"/>
        </w:rPr>
        <w:t xml:space="preserve"> </w:t>
      </w:r>
      <w:hyperlink r:id="rId8" w:history="1">
        <w:r w:rsidRPr="00EC29A0">
          <w:rPr>
            <w:rStyle w:val="Lienhypertexte"/>
            <w:rFonts w:ascii="Times New Roman" w:hAnsi="Times New Roman" w:cs="Times New Roman"/>
          </w:rPr>
          <w:t>http://www</w:t>
        </w:r>
        <w:r w:rsidRPr="00104ED7">
          <w:rPr>
            <w:rStyle w:val="Lienhypertexte"/>
            <w:rFonts w:ascii="Times New Roman" w:hAnsi="Times New Roman" w:cs="Times New Roman"/>
            <w:color w:val="0000FF"/>
          </w:rPr>
          <w:t>.cyberacteurs.org/cybe</w:t>
        </w:r>
        <w:r w:rsidRPr="00EC29A0">
          <w:rPr>
            <w:rStyle w:val="Lienhypertexte"/>
            <w:rFonts w:ascii="Times New Roman" w:hAnsi="Times New Roman" w:cs="Times New Roman"/>
          </w:rPr>
          <w:t>ractions/compteur-linky-sens-economique-eco-1084.html</w:t>
        </w:r>
      </w:hyperlink>
      <w:r w:rsidRPr="00EC29A0">
        <w:rPr>
          <w:rFonts w:ascii="Times New Roman" w:hAnsi="Times New Roman" w:cs="Times New Roman"/>
        </w:rPr>
        <w:t xml:space="preserve">, </w:t>
      </w:r>
    </w:p>
    <w:p w:rsidR="00AB51E6" w:rsidRDefault="00AB51E6" w:rsidP="00AB51E6">
      <w:pPr>
        <w:spacing w:after="0"/>
        <w:rPr>
          <w:rFonts w:ascii="Times New Roman" w:hAnsi="Times New Roman" w:cs="Times New Roman"/>
        </w:rPr>
      </w:pPr>
      <w:r w:rsidRPr="00104ED7">
        <w:rPr>
          <w:rFonts w:ascii="Times New Roman" w:hAnsi="Times New Roman" w:cs="Times New Roman"/>
        </w:rPr>
        <w:t>(4)</w:t>
      </w:r>
      <w:r w:rsidRPr="001145C2">
        <w:rPr>
          <w:rFonts w:ascii="Times New Roman" w:hAnsi="Times New Roman" w:cs="Times New Roman"/>
          <w:color w:val="FF0000"/>
        </w:rPr>
        <w:t xml:space="preserve"> </w:t>
      </w:r>
      <w:hyperlink r:id="rId9" w:history="1">
        <w:r w:rsidRPr="00DC3854">
          <w:rPr>
            <w:rStyle w:val="Lienhypertexte"/>
            <w:rFonts w:ascii="Times New Roman" w:hAnsi="Times New Roman" w:cs="Times New Roman"/>
            <w:color w:val="0000FF"/>
          </w:rPr>
          <w:t>http://www.santepublique-editions.fr/Linky.html</w:t>
        </w:r>
      </w:hyperlink>
      <w:r w:rsidRPr="00DC3854">
        <w:rPr>
          <w:rFonts w:ascii="Times New Roman" w:hAnsi="Times New Roman" w:cs="Times New Roman"/>
          <w:color w:val="0000FF"/>
        </w:rPr>
        <w:t xml:space="preserve"> </w:t>
      </w:r>
    </w:p>
    <w:p w:rsidR="00AB51E6" w:rsidRPr="00104ED7" w:rsidRDefault="00AB51E6" w:rsidP="00AB51E6">
      <w:pPr>
        <w:spacing w:after="0"/>
        <w:rPr>
          <w:rFonts w:ascii="Times New Roman" w:hAnsi="Times New Roman" w:cs="Times New Roman"/>
          <w:color w:val="0000FF"/>
        </w:rPr>
      </w:pPr>
      <w:r w:rsidRPr="00104ED7">
        <w:rPr>
          <w:rFonts w:ascii="Times New Roman" w:hAnsi="Times New Roman" w:cs="Times New Roman"/>
        </w:rPr>
        <w:t>(5)</w:t>
      </w:r>
      <w:r w:rsidRPr="001145C2">
        <w:rPr>
          <w:rFonts w:ascii="Times New Roman" w:hAnsi="Times New Roman" w:cs="Times New Roman"/>
          <w:color w:val="FF0000"/>
        </w:rPr>
        <w:t xml:space="preserve">  </w:t>
      </w:r>
      <w:hyperlink r:id="rId10" w:history="1">
        <w:r w:rsidRPr="00104ED7">
          <w:rPr>
            <w:rStyle w:val="Lienhypertexte"/>
            <w:rFonts w:ascii="Times New Roman" w:hAnsi="Times New Roman" w:cs="Times New Roman"/>
            <w:color w:val="0000FF"/>
          </w:rPr>
          <w:t>http://www.maire-info.com/etat-administration-centrale-elections/interview/-les-collectivites-seront-bien-proprietaires-des-compteurs-linky--article-19028</w:t>
        </w:r>
      </w:hyperlink>
    </w:p>
    <w:p w:rsidR="00AB51E6" w:rsidRPr="00DC3854" w:rsidRDefault="00AB51E6" w:rsidP="00AB51E6">
      <w:pPr>
        <w:spacing w:after="0"/>
        <w:rPr>
          <w:rFonts w:ascii="Times New Roman" w:hAnsi="Times New Roman" w:cs="Times New Roman"/>
          <w:color w:val="0000FF"/>
        </w:rPr>
      </w:pPr>
      <w:r w:rsidRPr="00DC3854">
        <w:rPr>
          <w:rFonts w:ascii="Times New Roman" w:hAnsi="Times New Roman" w:cs="Times New Roman"/>
        </w:rPr>
        <w:t xml:space="preserve">(6) </w:t>
      </w:r>
      <w:hyperlink r:id="rId11" w:history="1">
        <w:r w:rsidRPr="00DC3854">
          <w:rPr>
            <w:rStyle w:val="Lienhypertexte"/>
            <w:rFonts w:ascii="Times New Roman" w:hAnsi="Times New Roman" w:cs="Times New Roman"/>
            <w:color w:val="0000FF"/>
          </w:rPr>
          <w:t>http://refus.linky.gazpar.free.fr/communes-droit-refuser-linky.htm</w:t>
        </w:r>
      </w:hyperlink>
      <w:r w:rsidRPr="00DC3854">
        <w:rPr>
          <w:rFonts w:ascii="Times New Roman" w:hAnsi="Times New Roman" w:cs="Times New Roman"/>
          <w:color w:val="0000FF"/>
        </w:rPr>
        <w:t>,</w:t>
      </w:r>
    </w:p>
    <w:p w:rsidR="000272FE" w:rsidRPr="00AB51E6" w:rsidRDefault="00AB51E6" w:rsidP="00AB51E6">
      <w:pPr>
        <w:spacing w:after="0"/>
        <w:rPr>
          <w:rFonts w:ascii="Times New Roman" w:hAnsi="Times New Roman" w:cs="Times New Roman"/>
        </w:rPr>
      </w:pPr>
      <w:r w:rsidRPr="00EC29A0">
        <w:rPr>
          <w:rFonts w:ascii="Times New Roman" w:hAnsi="Times New Roman" w:cs="Times New Roman"/>
        </w:rPr>
        <w:t xml:space="preserve"> (7) </w:t>
      </w:r>
      <w:hyperlink r:id="rId12" w:history="1">
        <w:r w:rsidRPr="00EC29A0">
          <w:rPr>
            <w:rStyle w:val="Lienhypertexte"/>
            <w:rFonts w:ascii="Times New Roman" w:hAnsi="Times New Roman" w:cs="Times New Roman"/>
          </w:rPr>
          <w:t>http://refus.linky.gazpar.free.fr/</w:t>
        </w:r>
      </w:hyperlink>
      <w:r w:rsidRPr="00EC29A0">
        <w:rPr>
          <w:rFonts w:ascii="Times New Roman" w:hAnsi="Times New Roman" w:cs="Times New Roman"/>
        </w:rPr>
        <w:t xml:space="preserve"> </w:t>
      </w:r>
    </w:p>
    <w:sectPr w:rsidR="000272FE" w:rsidRPr="00AB51E6" w:rsidSect="00337668">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F7AEB"/>
    <w:multiLevelType w:val="hybridMultilevel"/>
    <w:tmpl w:val="ABCEA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E6"/>
    <w:rsid w:val="000272FE"/>
    <w:rsid w:val="002C56E1"/>
    <w:rsid w:val="00AB5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17AA0-FF11-4189-B20B-77A3F036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51E6"/>
    <w:rPr>
      <w:color w:val="0563C1" w:themeColor="hyperlink"/>
      <w:u w:val="single"/>
    </w:rPr>
  </w:style>
  <w:style w:type="character" w:styleId="lev">
    <w:name w:val="Strong"/>
    <w:basedOn w:val="Policepardfaut"/>
    <w:uiPriority w:val="22"/>
    <w:qFormat/>
    <w:rsid w:val="00AB51E6"/>
    <w:rPr>
      <w:b/>
      <w:bCs/>
    </w:rPr>
  </w:style>
  <w:style w:type="paragraph" w:styleId="Paragraphedeliste">
    <w:name w:val="List Paragraph"/>
    <w:basedOn w:val="Normal"/>
    <w:uiPriority w:val="34"/>
    <w:qFormat/>
    <w:rsid w:val="00AB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acteurs.org/cyberactions/compteur-linky-sens-economique-eco-108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one-alpes-info.com/linky-le-compteur-innovant-experimente-en-rhone-alpes.html" TargetMode="External"/><Relationship Id="rId12" Type="http://schemas.openxmlformats.org/officeDocument/2006/relationships/hyperlink" Target="http://refus.linky.gazpar.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orterre.net/Linky-le-compteur-qui-va-augmenter-notre-exposition-aux-ondes-electro" TargetMode="External"/><Relationship Id="rId11" Type="http://schemas.openxmlformats.org/officeDocument/2006/relationships/hyperlink" Target="http://refus.linky.gazpar.free.fr/communes-droit-refuser-linky.htm" TargetMode="External"/><Relationship Id="rId5" Type="http://schemas.openxmlformats.org/officeDocument/2006/relationships/hyperlink" Target="http://www.cyberacteurs.org/cyberactions/compteur-linky-sens-economique-eco-1084.html" TargetMode="External"/><Relationship Id="rId10" Type="http://schemas.openxmlformats.org/officeDocument/2006/relationships/hyperlink" Target="http://www.maire-info.com/etat-administration-centrale-elections/interview/-les-collectivites-seront-bien-proprietaires-des-compteurs-linky--article-19028" TargetMode="External"/><Relationship Id="rId4" Type="http://schemas.openxmlformats.org/officeDocument/2006/relationships/webSettings" Target="webSettings.xml"/><Relationship Id="rId9" Type="http://schemas.openxmlformats.org/officeDocument/2006/relationships/hyperlink" Target="http://www.santepublique-editions.fr/Linky.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5094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2017-08-28T19:29:00Z</dcterms:created>
  <dcterms:modified xsi:type="dcterms:W3CDTF">2017-08-28T19:33:00Z</dcterms:modified>
</cp:coreProperties>
</file>